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1DEA25" w14:textId="01A3F319" w:rsidR="00D51370" w:rsidRDefault="007135A9">
      <w:r>
        <w:t>This package has been designed to support State and Club Organisations with the integration of Para Taekwondo into their events.</w:t>
      </w:r>
    </w:p>
    <w:p w14:paraId="29C64EC8" w14:textId="77777777" w:rsidR="007135A9" w:rsidRDefault="007135A9" w:rsidP="007135A9">
      <w:pPr>
        <w:spacing w:after="0"/>
      </w:pPr>
    </w:p>
    <w:p w14:paraId="28A85D4B" w14:textId="5D738C04" w:rsidR="0089241E" w:rsidRDefault="007135A9" w:rsidP="007135A9">
      <w:pPr>
        <w:spacing w:after="0"/>
      </w:pPr>
      <w:r>
        <w:t>In this package you will find the following resources:</w:t>
      </w:r>
    </w:p>
    <w:p w14:paraId="381584FC" w14:textId="77777777" w:rsidR="007135A9" w:rsidRDefault="007135A9" w:rsidP="007135A9">
      <w:pPr>
        <w:spacing w:after="0"/>
      </w:pPr>
    </w:p>
    <w:tbl>
      <w:tblPr>
        <w:tblStyle w:val="TableGrid"/>
        <w:tblW w:w="10065" w:type="dxa"/>
        <w:tblInd w:w="198" w:type="dxa"/>
        <w:tblLook w:val="04A0" w:firstRow="1" w:lastRow="0" w:firstColumn="1" w:lastColumn="0" w:noHBand="0" w:noVBand="1"/>
      </w:tblPr>
      <w:tblGrid>
        <w:gridCol w:w="677"/>
        <w:gridCol w:w="4507"/>
        <w:gridCol w:w="4881"/>
      </w:tblGrid>
      <w:tr w:rsidR="007135A9" w:rsidRPr="005F1AC5" w14:paraId="26B4C0C8" w14:textId="77777777" w:rsidTr="004B4037">
        <w:trPr>
          <w:trHeight w:val="1431"/>
        </w:trPr>
        <w:tc>
          <w:tcPr>
            <w:tcW w:w="677" w:type="dxa"/>
            <w:shd w:val="clear" w:color="auto" w:fill="FFFF00"/>
            <w:vAlign w:val="center"/>
          </w:tcPr>
          <w:p w14:paraId="70F8D24F" w14:textId="0D3CB977" w:rsidR="007135A9" w:rsidRPr="005F1AC5" w:rsidRDefault="007135A9" w:rsidP="005F1AC5">
            <w:pPr>
              <w:jc w:val="center"/>
              <w:rPr>
                <w:sz w:val="28"/>
                <w:szCs w:val="28"/>
              </w:rPr>
            </w:pPr>
            <w:r w:rsidRPr="005F1AC5">
              <w:rPr>
                <w:sz w:val="28"/>
                <w:szCs w:val="28"/>
              </w:rPr>
              <w:t>1</w:t>
            </w:r>
          </w:p>
        </w:tc>
        <w:tc>
          <w:tcPr>
            <w:tcW w:w="4507" w:type="dxa"/>
            <w:vAlign w:val="center"/>
          </w:tcPr>
          <w:p w14:paraId="427C0221" w14:textId="77777777" w:rsidR="005F1AC5" w:rsidRPr="005F1AC5" w:rsidRDefault="007135A9" w:rsidP="005F1AC5">
            <w:pPr>
              <w:jc w:val="center"/>
              <w:rPr>
                <w:b/>
                <w:bCs/>
                <w:sz w:val="28"/>
                <w:szCs w:val="28"/>
              </w:rPr>
            </w:pPr>
            <w:r w:rsidRPr="005F1AC5">
              <w:rPr>
                <w:b/>
                <w:bCs/>
                <w:sz w:val="28"/>
                <w:szCs w:val="28"/>
              </w:rPr>
              <w:t xml:space="preserve">Club and State Competition </w:t>
            </w:r>
          </w:p>
          <w:p w14:paraId="14A91CEF" w14:textId="674E50BB" w:rsidR="007135A9" w:rsidRPr="005F1AC5" w:rsidRDefault="007135A9" w:rsidP="005F1AC5">
            <w:pPr>
              <w:jc w:val="center"/>
              <w:rPr>
                <w:b/>
                <w:bCs/>
                <w:sz w:val="28"/>
                <w:szCs w:val="28"/>
              </w:rPr>
            </w:pPr>
            <w:r w:rsidRPr="005F1AC5">
              <w:rPr>
                <w:b/>
                <w:bCs/>
                <w:sz w:val="28"/>
                <w:szCs w:val="28"/>
              </w:rPr>
              <w:t>Para Taekwondo Guide</w:t>
            </w:r>
          </w:p>
        </w:tc>
        <w:tc>
          <w:tcPr>
            <w:tcW w:w="4881" w:type="dxa"/>
            <w:vAlign w:val="center"/>
          </w:tcPr>
          <w:p w14:paraId="36C7B698" w14:textId="79C8C08D" w:rsidR="007135A9" w:rsidRPr="005F1AC5" w:rsidRDefault="007135A9" w:rsidP="005F1AC5">
            <w:pPr>
              <w:jc w:val="center"/>
              <w:rPr>
                <w:i/>
                <w:iCs/>
              </w:rPr>
            </w:pPr>
            <w:r w:rsidRPr="005F1AC5">
              <w:rPr>
                <w:i/>
                <w:iCs/>
              </w:rPr>
              <w:t>Contains the information required for tournaments packages</w:t>
            </w:r>
          </w:p>
        </w:tc>
      </w:tr>
      <w:tr w:rsidR="007135A9" w:rsidRPr="005F1AC5" w14:paraId="5C96AC6E" w14:textId="77777777" w:rsidTr="004B4037">
        <w:trPr>
          <w:trHeight w:val="1399"/>
        </w:trPr>
        <w:tc>
          <w:tcPr>
            <w:tcW w:w="677" w:type="dxa"/>
            <w:shd w:val="clear" w:color="auto" w:fill="00B050"/>
            <w:vAlign w:val="center"/>
          </w:tcPr>
          <w:p w14:paraId="7F549125" w14:textId="6DA3C4BF" w:rsidR="007135A9" w:rsidRPr="005F1AC5" w:rsidRDefault="007135A9" w:rsidP="005F1AC5">
            <w:pPr>
              <w:jc w:val="center"/>
              <w:rPr>
                <w:sz w:val="28"/>
                <w:szCs w:val="28"/>
              </w:rPr>
            </w:pPr>
            <w:r w:rsidRPr="005F1AC5">
              <w:rPr>
                <w:sz w:val="28"/>
                <w:szCs w:val="28"/>
              </w:rPr>
              <w:t>2</w:t>
            </w:r>
          </w:p>
        </w:tc>
        <w:tc>
          <w:tcPr>
            <w:tcW w:w="4507" w:type="dxa"/>
            <w:vAlign w:val="center"/>
          </w:tcPr>
          <w:p w14:paraId="5546548C" w14:textId="77777777" w:rsidR="005F1AC5" w:rsidRPr="005F1AC5" w:rsidRDefault="007135A9" w:rsidP="005F1AC5">
            <w:pPr>
              <w:jc w:val="center"/>
              <w:rPr>
                <w:b/>
                <w:bCs/>
                <w:sz w:val="28"/>
                <w:szCs w:val="28"/>
              </w:rPr>
            </w:pPr>
            <w:r w:rsidRPr="005F1AC5">
              <w:rPr>
                <w:b/>
                <w:bCs/>
                <w:sz w:val="28"/>
                <w:szCs w:val="28"/>
              </w:rPr>
              <w:t xml:space="preserve">Online Registration Set-Up </w:t>
            </w:r>
          </w:p>
          <w:p w14:paraId="6A512622" w14:textId="2A6A90EB" w:rsidR="007135A9" w:rsidRPr="005F1AC5" w:rsidRDefault="007135A9" w:rsidP="005F1AC5">
            <w:pPr>
              <w:jc w:val="center"/>
              <w:rPr>
                <w:b/>
                <w:bCs/>
                <w:sz w:val="28"/>
                <w:szCs w:val="28"/>
              </w:rPr>
            </w:pPr>
            <w:r w:rsidRPr="005F1AC5">
              <w:rPr>
                <w:b/>
                <w:bCs/>
                <w:sz w:val="28"/>
                <w:szCs w:val="28"/>
              </w:rPr>
              <w:t>Para Taekwondo</w:t>
            </w:r>
          </w:p>
        </w:tc>
        <w:tc>
          <w:tcPr>
            <w:tcW w:w="4881" w:type="dxa"/>
            <w:vAlign w:val="center"/>
          </w:tcPr>
          <w:p w14:paraId="4630E38F" w14:textId="3412D5A0" w:rsidR="007135A9" w:rsidRPr="005F1AC5" w:rsidRDefault="007135A9" w:rsidP="005F1AC5">
            <w:pPr>
              <w:jc w:val="center"/>
              <w:rPr>
                <w:i/>
                <w:iCs/>
              </w:rPr>
            </w:pPr>
            <w:r w:rsidRPr="005F1AC5">
              <w:rPr>
                <w:i/>
                <w:iCs/>
              </w:rPr>
              <w:t>Contains the information required for setting up the online registration</w:t>
            </w:r>
          </w:p>
        </w:tc>
      </w:tr>
      <w:tr w:rsidR="007135A9" w:rsidRPr="005F1AC5" w14:paraId="347B3A36" w14:textId="77777777" w:rsidTr="004B4037">
        <w:trPr>
          <w:trHeight w:val="1431"/>
        </w:trPr>
        <w:tc>
          <w:tcPr>
            <w:tcW w:w="677" w:type="dxa"/>
            <w:shd w:val="clear" w:color="auto" w:fill="00B0F0"/>
            <w:vAlign w:val="center"/>
          </w:tcPr>
          <w:p w14:paraId="1B61DCBE" w14:textId="3EBFCE45" w:rsidR="007135A9" w:rsidRPr="005F1AC5" w:rsidRDefault="007135A9" w:rsidP="005F1AC5">
            <w:pPr>
              <w:jc w:val="center"/>
              <w:rPr>
                <w:sz w:val="28"/>
                <w:szCs w:val="28"/>
              </w:rPr>
            </w:pPr>
            <w:r w:rsidRPr="005F1AC5">
              <w:rPr>
                <w:sz w:val="28"/>
                <w:szCs w:val="28"/>
              </w:rPr>
              <w:t>3</w:t>
            </w:r>
          </w:p>
        </w:tc>
        <w:tc>
          <w:tcPr>
            <w:tcW w:w="4507" w:type="dxa"/>
            <w:vAlign w:val="center"/>
          </w:tcPr>
          <w:p w14:paraId="2A3E9E11" w14:textId="77777777" w:rsidR="005F1AC5" w:rsidRPr="005F1AC5" w:rsidRDefault="007135A9" w:rsidP="005F1AC5">
            <w:pPr>
              <w:jc w:val="center"/>
              <w:rPr>
                <w:b/>
                <w:bCs/>
                <w:sz w:val="28"/>
                <w:szCs w:val="28"/>
              </w:rPr>
            </w:pPr>
            <w:r w:rsidRPr="005F1AC5">
              <w:rPr>
                <w:b/>
                <w:bCs/>
                <w:sz w:val="28"/>
                <w:szCs w:val="28"/>
              </w:rPr>
              <w:t xml:space="preserve">Para Kyorugi </w:t>
            </w:r>
          </w:p>
          <w:p w14:paraId="145E2444" w14:textId="0F0ABE99" w:rsidR="007135A9" w:rsidRPr="005F1AC5" w:rsidRDefault="007135A9" w:rsidP="005F1AC5">
            <w:pPr>
              <w:jc w:val="center"/>
              <w:rPr>
                <w:b/>
                <w:bCs/>
                <w:sz w:val="28"/>
                <w:szCs w:val="28"/>
              </w:rPr>
            </w:pPr>
            <w:r w:rsidRPr="005F1AC5">
              <w:rPr>
                <w:b/>
                <w:bCs/>
                <w:sz w:val="28"/>
                <w:szCs w:val="28"/>
              </w:rPr>
              <w:t>Tournament Director Guide</w:t>
            </w:r>
          </w:p>
        </w:tc>
        <w:tc>
          <w:tcPr>
            <w:tcW w:w="4881" w:type="dxa"/>
            <w:vAlign w:val="center"/>
          </w:tcPr>
          <w:p w14:paraId="7AA203DD" w14:textId="6361D98D" w:rsidR="007135A9" w:rsidRPr="005F1AC5" w:rsidRDefault="007135A9" w:rsidP="005F1AC5">
            <w:pPr>
              <w:jc w:val="center"/>
              <w:rPr>
                <w:i/>
                <w:iCs/>
              </w:rPr>
            </w:pPr>
            <w:r w:rsidRPr="005F1AC5">
              <w:rPr>
                <w:i/>
                <w:iCs/>
              </w:rPr>
              <w:t xml:space="preserve">Contains the basic logistical information required for a tournament director to organise para </w:t>
            </w:r>
            <w:proofErr w:type="spellStart"/>
            <w:r w:rsidRPr="005F1AC5">
              <w:rPr>
                <w:i/>
                <w:iCs/>
              </w:rPr>
              <w:t>kyorugi</w:t>
            </w:r>
            <w:proofErr w:type="spellEnd"/>
            <w:r w:rsidRPr="005F1AC5">
              <w:rPr>
                <w:i/>
                <w:iCs/>
              </w:rPr>
              <w:t xml:space="preserve"> events.</w:t>
            </w:r>
          </w:p>
        </w:tc>
      </w:tr>
      <w:tr w:rsidR="004B4037" w:rsidRPr="005F1AC5" w14:paraId="273B7839" w14:textId="77777777" w:rsidTr="004B4037">
        <w:trPr>
          <w:trHeight w:val="1431"/>
        </w:trPr>
        <w:tc>
          <w:tcPr>
            <w:tcW w:w="677" w:type="dxa"/>
            <w:shd w:val="clear" w:color="auto" w:fill="EE0000"/>
            <w:vAlign w:val="center"/>
          </w:tcPr>
          <w:p w14:paraId="67162DE9" w14:textId="6EACFFEB" w:rsidR="004B4037" w:rsidRPr="005F1AC5" w:rsidRDefault="004B4037" w:rsidP="005F1AC5">
            <w:pPr>
              <w:jc w:val="center"/>
              <w:rPr>
                <w:sz w:val="28"/>
                <w:szCs w:val="28"/>
              </w:rPr>
            </w:pPr>
            <w:r>
              <w:rPr>
                <w:sz w:val="28"/>
                <w:szCs w:val="28"/>
              </w:rPr>
              <w:t>4</w:t>
            </w:r>
          </w:p>
        </w:tc>
        <w:tc>
          <w:tcPr>
            <w:tcW w:w="4507" w:type="dxa"/>
            <w:vAlign w:val="center"/>
          </w:tcPr>
          <w:p w14:paraId="13B99889" w14:textId="77777777" w:rsidR="004B4037" w:rsidRDefault="004B4037" w:rsidP="005F1AC5">
            <w:pPr>
              <w:jc w:val="center"/>
              <w:rPr>
                <w:b/>
                <w:bCs/>
                <w:sz w:val="28"/>
                <w:szCs w:val="28"/>
              </w:rPr>
            </w:pPr>
            <w:r>
              <w:rPr>
                <w:b/>
                <w:bCs/>
                <w:sz w:val="28"/>
                <w:szCs w:val="28"/>
              </w:rPr>
              <w:t xml:space="preserve">Draft Policy and Risk Assessment for </w:t>
            </w:r>
          </w:p>
          <w:p w14:paraId="58EC2666" w14:textId="34CF6745" w:rsidR="004B4037" w:rsidRPr="005F1AC5" w:rsidRDefault="004B4037" w:rsidP="005F1AC5">
            <w:pPr>
              <w:jc w:val="center"/>
              <w:rPr>
                <w:b/>
                <w:bCs/>
                <w:sz w:val="28"/>
                <w:szCs w:val="28"/>
              </w:rPr>
            </w:pPr>
            <w:r>
              <w:rPr>
                <w:b/>
                <w:bCs/>
                <w:sz w:val="28"/>
                <w:szCs w:val="28"/>
              </w:rPr>
              <w:t>Para Kyorugi Match Plays</w:t>
            </w:r>
          </w:p>
        </w:tc>
        <w:tc>
          <w:tcPr>
            <w:tcW w:w="4881" w:type="dxa"/>
            <w:vAlign w:val="center"/>
          </w:tcPr>
          <w:p w14:paraId="768A0053" w14:textId="1F129B14" w:rsidR="004B4037" w:rsidRPr="005F1AC5" w:rsidRDefault="004B4037" w:rsidP="005F1AC5">
            <w:pPr>
              <w:jc w:val="center"/>
              <w:rPr>
                <w:i/>
                <w:iCs/>
              </w:rPr>
            </w:pPr>
            <w:r>
              <w:rPr>
                <w:i/>
                <w:iCs/>
              </w:rPr>
              <w:t xml:space="preserve">Contains the draft policy and risk assessment form to guide tournament directors to organising safe Match Plays for </w:t>
            </w:r>
            <w:proofErr w:type="gramStart"/>
            <w:r>
              <w:rPr>
                <w:i/>
                <w:iCs/>
              </w:rPr>
              <w:t>para athletes</w:t>
            </w:r>
            <w:proofErr w:type="gramEnd"/>
            <w:r>
              <w:rPr>
                <w:i/>
                <w:iCs/>
              </w:rPr>
              <w:t>.</w:t>
            </w:r>
          </w:p>
        </w:tc>
      </w:tr>
      <w:tr w:rsidR="007135A9" w:rsidRPr="005F1AC5" w14:paraId="59C3A537" w14:textId="77777777" w:rsidTr="004B4037">
        <w:trPr>
          <w:trHeight w:val="1399"/>
        </w:trPr>
        <w:tc>
          <w:tcPr>
            <w:tcW w:w="677" w:type="dxa"/>
            <w:shd w:val="clear" w:color="auto" w:fill="CC66FF"/>
            <w:vAlign w:val="center"/>
          </w:tcPr>
          <w:p w14:paraId="7674E615" w14:textId="00FF6124" w:rsidR="007135A9" w:rsidRPr="005F1AC5" w:rsidRDefault="004B4037" w:rsidP="005F1AC5">
            <w:pPr>
              <w:jc w:val="center"/>
              <w:rPr>
                <w:sz w:val="28"/>
                <w:szCs w:val="28"/>
              </w:rPr>
            </w:pPr>
            <w:r>
              <w:rPr>
                <w:sz w:val="28"/>
                <w:szCs w:val="28"/>
              </w:rPr>
              <w:t>5</w:t>
            </w:r>
          </w:p>
        </w:tc>
        <w:tc>
          <w:tcPr>
            <w:tcW w:w="4507" w:type="dxa"/>
            <w:vAlign w:val="center"/>
          </w:tcPr>
          <w:p w14:paraId="008B27C7" w14:textId="77777777" w:rsidR="005F1AC5" w:rsidRPr="005F1AC5" w:rsidRDefault="007135A9" w:rsidP="005F1AC5">
            <w:pPr>
              <w:jc w:val="center"/>
              <w:rPr>
                <w:b/>
                <w:bCs/>
                <w:sz w:val="28"/>
                <w:szCs w:val="28"/>
              </w:rPr>
            </w:pPr>
            <w:r w:rsidRPr="005F1AC5">
              <w:rPr>
                <w:b/>
                <w:bCs/>
                <w:sz w:val="28"/>
                <w:szCs w:val="28"/>
              </w:rPr>
              <w:t xml:space="preserve">Para Poomsae Sports Classes </w:t>
            </w:r>
          </w:p>
          <w:p w14:paraId="7DABA3DE" w14:textId="3F42CBA4" w:rsidR="007135A9" w:rsidRPr="005F1AC5" w:rsidRDefault="007135A9" w:rsidP="005F1AC5">
            <w:pPr>
              <w:jc w:val="center"/>
              <w:rPr>
                <w:b/>
                <w:bCs/>
                <w:sz w:val="28"/>
                <w:szCs w:val="28"/>
              </w:rPr>
            </w:pPr>
            <w:r w:rsidRPr="005F1AC5">
              <w:rPr>
                <w:b/>
                <w:bCs/>
                <w:sz w:val="28"/>
                <w:szCs w:val="28"/>
              </w:rPr>
              <w:t>Quick Guide</w:t>
            </w:r>
          </w:p>
        </w:tc>
        <w:tc>
          <w:tcPr>
            <w:tcW w:w="4881" w:type="dxa"/>
            <w:vAlign w:val="center"/>
          </w:tcPr>
          <w:p w14:paraId="3CBA7FBF" w14:textId="30EBD5D4" w:rsidR="007135A9" w:rsidRPr="005F1AC5" w:rsidRDefault="007135A9" w:rsidP="005F1AC5">
            <w:pPr>
              <w:jc w:val="center"/>
              <w:rPr>
                <w:i/>
                <w:iCs/>
              </w:rPr>
            </w:pPr>
            <w:r w:rsidRPr="005F1AC5">
              <w:rPr>
                <w:i/>
                <w:iCs/>
              </w:rPr>
              <w:t>An overview of the differences between each para poomsae sports class.</w:t>
            </w:r>
          </w:p>
        </w:tc>
      </w:tr>
      <w:tr w:rsidR="007135A9" w:rsidRPr="005F1AC5" w14:paraId="4C872454" w14:textId="77777777" w:rsidTr="004B4037">
        <w:trPr>
          <w:trHeight w:val="1431"/>
        </w:trPr>
        <w:tc>
          <w:tcPr>
            <w:tcW w:w="677" w:type="dxa"/>
            <w:shd w:val="clear" w:color="auto" w:fill="FF9933"/>
            <w:vAlign w:val="center"/>
          </w:tcPr>
          <w:p w14:paraId="41A61F39" w14:textId="4F235FC3" w:rsidR="007135A9" w:rsidRPr="005F1AC5" w:rsidRDefault="004B4037" w:rsidP="005F1AC5">
            <w:pPr>
              <w:jc w:val="center"/>
              <w:rPr>
                <w:sz w:val="28"/>
                <w:szCs w:val="28"/>
              </w:rPr>
            </w:pPr>
            <w:r>
              <w:rPr>
                <w:sz w:val="28"/>
                <w:szCs w:val="28"/>
              </w:rPr>
              <w:t>6</w:t>
            </w:r>
          </w:p>
        </w:tc>
        <w:tc>
          <w:tcPr>
            <w:tcW w:w="4507" w:type="dxa"/>
            <w:vAlign w:val="center"/>
          </w:tcPr>
          <w:p w14:paraId="08ACC6AB" w14:textId="77777777" w:rsidR="005F1AC5" w:rsidRPr="005F1AC5" w:rsidRDefault="007135A9" w:rsidP="005F1AC5">
            <w:pPr>
              <w:jc w:val="center"/>
              <w:rPr>
                <w:b/>
                <w:bCs/>
                <w:sz w:val="28"/>
                <w:szCs w:val="28"/>
              </w:rPr>
            </w:pPr>
            <w:r w:rsidRPr="005F1AC5">
              <w:rPr>
                <w:b/>
                <w:bCs/>
                <w:sz w:val="28"/>
                <w:szCs w:val="28"/>
              </w:rPr>
              <w:t xml:space="preserve">Para Poomsae </w:t>
            </w:r>
          </w:p>
          <w:p w14:paraId="1D08AB4C" w14:textId="75819E8F" w:rsidR="007135A9" w:rsidRPr="005F1AC5" w:rsidRDefault="007135A9" w:rsidP="005F1AC5">
            <w:pPr>
              <w:jc w:val="center"/>
              <w:rPr>
                <w:b/>
                <w:bCs/>
                <w:sz w:val="28"/>
                <w:szCs w:val="28"/>
              </w:rPr>
            </w:pPr>
            <w:r w:rsidRPr="005F1AC5">
              <w:rPr>
                <w:b/>
                <w:bCs/>
                <w:sz w:val="28"/>
                <w:szCs w:val="28"/>
              </w:rPr>
              <w:t>Tournament Director Guide</w:t>
            </w:r>
          </w:p>
        </w:tc>
        <w:tc>
          <w:tcPr>
            <w:tcW w:w="4881" w:type="dxa"/>
            <w:vAlign w:val="center"/>
          </w:tcPr>
          <w:p w14:paraId="70A03110" w14:textId="2CA2F7AD" w:rsidR="007135A9" w:rsidRPr="005F1AC5" w:rsidRDefault="007135A9" w:rsidP="005F1AC5">
            <w:pPr>
              <w:jc w:val="center"/>
              <w:rPr>
                <w:i/>
                <w:iCs/>
              </w:rPr>
            </w:pPr>
            <w:r w:rsidRPr="005F1AC5">
              <w:rPr>
                <w:i/>
                <w:iCs/>
              </w:rPr>
              <w:t>Contains the basic logistical information require</w:t>
            </w:r>
            <w:r w:rsidR="0089241E">
              <w:rPr>
                <w:i/>
                <w:iCs/>
              </w:rPr>
              <w:t>d</w:t>
            </w:r>
            <w:r w:rsidRPr="005F1AC5">
              <w:rPr>
                <w:i/>
                <w:iCs/>
              </w:rPr>
              <w:t xml:space="preserve"> for a tournament director to organise para poomsae events.</w:t>
            </w:r>
          </w:p>
        </w:tc>
      </w:tr>
      <w:tr w:rsidR="007135A9" w:rsidRPr="005F1AC5" w14:paraId="32E8BCA9" w14:textId="77777777" w:rsidTr="004B4037">
        <w:trPr>
          <w:trHeight w:val="1765"/>
        </w:trPr>
        <w:tc>
          <w:tcPr>
            <w:tcW w:w="677" w:type="dxa"/>
            <w:shd w:val="clear" w:color="auto" w:fill="FF99FF"/>
            <w:vAlign w:val="center"/>
          </w:tcPr>
          <w:p w14:paraId="77898B8B" w14:textId="5B8AC8C8" w:rsidR="007135A9" w:rsidRPr="005F1AC5" w:rsidRDefault="004B4037" w:rsidP="005F1AC5">
            <w:pPr>
              <w:jc w:val="center"/>
              <w:rPr>
                <w:sz w:val="28"/>
                <w:szCs w:val="28"/>
              </w:rPr>
            </w:pPr>
            <w:r>
              <w:rPr>
                <w:sz w:val="28"/>
                <w:szCs w:val="28"/>
              </w:rPr>
              <w:t>7</w:t>
            </w:r>
          </w:p>
        </w:tc>
        <w:tc>
          <w:tcPr>
            <w:tcW w:w="4507" w:type="dxa"/>
            <w:vAlign w:val="center"/>
          </w:tcPr>
          <w:p w14:paraId="72BB5C50" w14:textId="5F0174DF" w:rsidR="007135A9" w:rsidRPr="005F1AC5" w:rsidRDefault="007135A9" w:rsidP="005F1AC5">
            <w:pPr>
              <w:jc w:val="center"/>
              <w:rPr>
                <w:b/>
                <w:bCs/>
                <w:sz w:val="28"/>
                <w:szCs w:val="28"/>
              </w:rPr>
            </w:pPr>
            <w:r w:rsidRPr="005F1AC5">
              <w:rPr>
                <w:b/>
                <w:bCs/>
                <w:sz w:val="28"/>
                <w:szCs w:val="28"/>
              </w:rPr>
              <w:t>Classification Flyers</w:t>
            </w:r>
          </w:p>
        </w:tc>
        <w:tc>
          <w:tcPr>
            <w:tcW w:w="4881" w:type="dxa"/>
            <w:vAlign w:val="center"/>
          </w:tcPr>
          <w:p w14:paraId="18D15CFB" w14:textId="7388CA60" w:rsidR="007135A9" w:rsidRPr="005F1AC5" w:rsidRDefault="005F1AC5" w:rsidP="005F1AC5">
            <w:pPr>
              <w:jc w:val="center"/>
              <w:rPr>
                <w:i/>
                <w:iCs/>
              </w:rPr>
            </w:pPr>
            <w:r w:rsidRPr="005F1AC5">
              <w:rPr>
                <w:i/>
                <w:iCs/>
              </w:rPr>
              <w:t>Contains information on the classification process for the various sports classes to give to instructors/parents/athletes.</w:t>
            </w:r>
          </w:p>
        </w:tc>
      </w:tr>
      <w:tr w:rsidR="005F1AC5" w:rsidRPr="005F1AC5" w14:paraId="12345808" w14:textId="77777777" w:rsidTr="004B4037">
        <w:trPr>
          <w:trHeight w:val="1186"/>
        </w:trPr>
        <w:tc>
          <w:tcPr>
            <w:tcW w:w="677" w:type="dxa"/>
            <w:shd w:val="clear" w:color="auto" w:fill="00FFFF"/>
            <w:vAlign w:val="center"/>
          </w:tcPr>
          <w:p w14:paraId="49D3FA7F" w14:textId="672D959E" w:rsidR="005F1AC5" w:rsidRPr="005F1AC5" w:rsidRDefault="004B4037" w:rsidP="005F1AC5">
            <w:pPr>
              <w:jc w:val="center"/>
              <w:rPr>
                <w:sz w:val="28"/>
                <w:szCs w:val="28"/>
              </w:rPr>
            </w:pPr>
            <w:r>
              <w:rPr>
                <w:sz w:val="28"/>
                <w:szCs w:val="28"/>
              </w:rPr>
              <w:t>8</w:t>
            </w:r>
          </w:p>
        </w:tc>
        <w:tc>
          <w:tcPr>
            <w:tcW w:w="4507" w:type="dxa"/>
            <w:vAlign w:val="center"/>
          </w:tcPr>
          <w:p w14:paraId="643DBC4A" w14:textId="689C9B46" w:rsidR="005F1AC5" w:rsidRPr="005F1AC5" w:rsidRDefault="005F1AC5" w:rsidP="005F1AC5">
            <w:pPr>
              <w:jc w:val="center"/>
              <w:rPr>
                <w:b/>
                <w:bCs/>
                <w:sz w:val="28"/>
                <w:szCs w:val="28"/>
              </w:rPr>
            </w:pPr>
            <w:r w:rsidRPr="005F1AC5">
              <w:rPr>
                <w:b/>
                <w:bCs/>
                <w:sz w:val="28"/>
                <w:szCs w:val="28"/>
              </w:rPr>
              <w:t>Who is Eligible?</w:t>
            </w:r>
          </w:p>
        </w:tc>
        <w:tc>
          <w:tcPr>
            <w:tcW w:w="4881" w:type="dxa"/>
            <w:vAlign w:val="center"/>
          </w:tcPr>
          <w:p w14:paraId="2F6D6123" w14:textId="01977829" w:rsidR="005F1AC5" w:rsidRPr="005F1AC5" w:rsidRDefault="005F1AC5" w:rsidP="005F1AC5">
            <w:pPr>
              <w:jc w:val="center"/>
              <w:rPr>
                <w:i/>
                <w:iCs/>
              </w:rPr>
            </w:pPr>
            <w:r w:rsidRPr="005F1AC5">
              <w:rPr>
                <w:i/>
                <w:iCs/>
              </w:rPr>
              <w:t>Contains more detailed information on the eligible impairments for each sports class.</w:t>
            </w:r>
          </w:p>
        </w:tc>
      </w:tr>
    </w:tbl>
    <w:p w14:paraId="1CCD7A73" w14:textId="77777777" w:rsidR="0089241E" w:rsidRDefault="0089241E" w:rsidP="007135A9">
      <w:pPr>
        <w:spacing w:after="0"/>
      </w:pPr>
    </w:p>
    <w:p w14:paraId="3CFCF68B" w14:textId="3F9F1616" w:rsidR="0089241E" w:rsidRDefault="0089241E" w:rsidP="0089241E">
      <w:r w:rsidRPr="0089241E">
        <w:rPr>
          <w:rFonts w:ascii="Aptos" w:hAnsi="Aptos"/>
          <w:color w:val="000000"/>
        </w:rPr>
        <w:t>Should you have further inquiries or require additional support regarding the integration of Para Taekwondo into your events, Australian Taekwondo is available to provide personalised assistance tailored to your specific needs.</w:t>
      </w:r>
    </w:p>
    <w:sectPr w:rsidR="0089241E" w:rsidSect="007135A9">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35A9"/>
    <w:rsid w:val="004B4037"/>
    <w:rsid w:val="005F1AC5"/>
    <w:rsid w:val="0064623F"/>
    <w:rsid w:val="0070768D"/>
    <w:rsid w:val="007135A9"/>
    <w:rsid w:val="0089241E"/>
    <w:rsid w:val="00BC455A"/>
    <w:rsid w:val="00D51370"/>
    <w:rsid w:val="00DA6F4B"/>
    <w:rsid w:val="00F004E7"/>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6FDED9"/>
  <w15:chartTrackingRefBased/>
  <w15:docId w15:val="{29B54D88-5158-4574-A632-5A1D2366A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AU" w:eastAsia="zh-TW"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135A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135A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135A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135A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135A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135A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135A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135A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135A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35A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135A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135A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135A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135A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135A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135A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135A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135A9"/>
    <w:rPr>
      <w:rFonts w:eastAsiaTheme="majorEastAsia" w:cstheme="majorBidi"/>
      <w:color w:val="272727" w:themeColor="text1" w:themeTint="D8"/>
    </w:rPr>
  </w:style>
  <w:style w:type="paragraph" w:styleId="Title">
    <w:name w:val="Title"/>
    <w:basedOn w:val="Normal"/>
    <w:next w:val="Normal"/>
    <w:link w:val="TitleChar"/>
    <w:uiPriority w:val="10"/>
    <w:qFormat/>
    <w:rsid w:val="007135A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135A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135A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135A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135A9"/>
    <w:pPr>
      <w:spacing w:before="160"/>
      <w:jc w:val="center"/>
    </w:pPr>
    <w:rPr>
      <w:i/>
      <w:iCs/>
      <w:color w:val="404040" w:themeColor="text1" w:themeTint="BF"/>
    </w:rPr>
  </w:style>
  <w:style w:type="character" w:customStyle="1" w:styleId="QuoteChar">
    <w:name w:val="Quote Char"/>
    <w:basedOn w:val="DefaultParagraphFont"/>
    <w:link w:val="Quote"/>
    <w:uiPriority w:val="29"/>
    <w:rsid w:val="007135A9"/>
    <w:rPr>
      <w:i/>
      <w:iCs/>
      <w:color w:val="404040" w:themeColor="text1" w:themeTint="BF"/>
    </w:rPr>
  </w:style>
  <w:style w:type="paragraph" w:styleId="ListParagraph">
    <w:name w:val="List Paragraph"/>
    <w:basedOn w:val="Normal"/>
    <w:uiPriority w:val="34"/>
    <w:qFormat/>
    <w:rsid w:val="007135A9"/>
    <w:pPr>
      <w:ind w:left="720"/>
      <w:contextualSpacing/>
    </w:pPr>
  </w:style>
  <w:style w:type="character" w:styleId="IntenseEmphasis">
    <w:name w:val="Intense Emphasis"/>
    <w:basedOn w:val="DefaultParagraphFont"/>
    <w:uiPriority w:val="21"/>
    <w:qFormat/>
    <w:rsid w:val="007135A9"/>
    <w:rPr>
      <w:i/>
      <w:iCs/>
      <w:color w:val="0F4761" w:themeColor="accent1" w:themeShade="BF"/>
    </w:rPr>
  </w:style>
  <w:style w:type="paragraph" w:styleId="IntenseQuote">
    <w:name w:val="Intense Quote"/>
    <w:basedOn w:val="Normal"/>
    <w:next w:val="Normal"/>
    <w:link w:val="IntenseQuoteChar"/>
    <w:uiPriority w:val="30"/>
    <w:qFormat/>
    <w:rsid w:val="007135A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135A9"/>
    <w:rPr>
      <w:i/>
      <w:iCs/>
      <w:color w:val="0F4761" w:themeColor="accent1" w:themeShade="BF"/>
    </w:rPr>
  </w:style>
  <w:style w:type="character" w:styleId="IntenseReference">
    <w:name w:val="Intense Reference"/>
    <w:basedOn w:val="DefaultParagraphFont"/>
    <w:uiPriority w:val="32"/>
    <w:qFormat/>
    <w:rsid w:val="007135A9"/>
    <w:rPr>
      <w:b/>
      <w:bCs/>
      <w:smallCaps/>
      <w:color w:val="0F4761" w:themeColor="accent1" w:themeShade="BF"/>
      <w:spacing w:val="5"/>
    </w:rPr>
  </w:style>
  <w:style w:type="table" w:styleId="TableGrid">
    <w:name w:val="Table Grid"/>
    <w:basedOn w:val="TableNormal"/>
    <w:uiPriority w:val="39"/>
    <w:rsid w:val="00713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216</Words>
  <Characters>1301</Characters>
  <Application>Microsoft Office Word</Application>
  <DocSecurity>0</DocSecurity>
  <Lines>59</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Watson</dc:creator>
  <cp:keywords/>
  <dc:description/>
  <cp:lastModifiedBy>Janine Watson</cp:lastModifiedBy>
  <cp:revision>2</cp:revision>
  <dcterms:created xsi:type="dcterms:W3CDTF">2025-10-27T01:50:00Z</dcterms:created>
  <dcterms:modified xsi:type="dcterms:W3CDTF">2025-10-31T05:12:00Z</dcterms:modified>
</cp:coreProperties>
</file>